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ED69" w14:textId="1573FE24" w:rsidR="004358F4" w:rsidRPr="009752FE" w:rsidRDefault="00EB6947">
      <w:pPr>
        <w:keepNext/>
        <w:spacing w:after="20"/>
        <w:rPr>
          <w:sz w:val="24"/>
          <w:szCs w:val="28"/>
        </w:rPr>
      </w:pPr>
      <w:r w:rsidRPr="009752FE">
        <w:rPr>
          <w:b/>
          <w:color w:val="1E435F"/>
          <w:sz w:val="44"/>
          <w:szCs w:val="28"/>
        </w:rPr>
        <w:t xml:space="preserve">Consider </w:t>
      </w:r>
      <w:r w:rsidR="00B236C3">
        <w:rPr>
          <w:b/>
          <w:color w:val="1E435F"/>
          <w:sz w:val="44"/>
          <w:szCs w:val="28"/>
        </w:rPr>
        <w:t>S</w:t>
      </w:r>
      <w:r w:rsidRPr="009752FE">
        <w:rPr>
          <w:b/>
          <w:color w:val="1E435F"/>
          <w:sz w:val="44"/>
          <w:szCs w:val="28"/>
        </w:rPr>
        <w:t xml:space="preserve">erving on the Phoenix </w:t>
      </w:r>
      <w:r w:rsidR="00B236C3">
        <w:rPr>
          <w:b/>
          <w:color w:val="1E435F"/>
          <w:sz w:val="44"/>
          <w:szCs w:val="28"/>
        </w:rPr>
        <w:t>B</w:t>
      </w:r>
      <w:r w:rsidRPr="009752FE">
        <w:rPr>
          <w:b/>
          <w:color w:val="1E435F"/>
          <w:sz w:val="44"/>
          <w:szCs w:val="28"/>
        </w:rPr>
        <w:t>oards</w:t>
      </w:r>
    </w:p>
    <w:p w14:paraId="4AEDB7F9" w14:textId="77777777" w:rsidR="004358F4" w:rsidRPr="00680329" w:rsidRDefault="00EB6947" w:rsidP="005653EF">
      <w:pPr>
        <w:keepNext/>
        <w:pBdr>
          <w:bottom w:val="single" w:sz="14" w:space="5" w:color="26757E"/>
        </w:pBdr>
        <w:spacing w:after="240"/>
        <w:rPr>
          <w:sz w:val="22"/>
          <w:szCs w:val="24"/>
        </w:rPr>
      </w:pPr>
      <w:r w:rsidRPr="00680329">
        <w:rPr>
          <w:color w:val="5E656C"/>
          <w:sz w:val="22"/>
          <w:szCs w:val="24"/>
        </w:rPr>
        <w:t>Help strengthen opportunities, choice and independence for adults with disabilities in the Twin Cities</w:t>
      </w:r>
    </w:p>
    <w:p w14:paraId="1CB7BBB4" w14:textId="77777777" w:rsidR="004358F4" w:rsidRPr="009752FE" w:rsidRDefault="00EB6947" w:rsidP="003714AE">
      <w:pPr>
        <w:pStyle w:val="Heading1"/>
        <w:spacing w:after="120"/>
        <w:rPr>
          <w:sz w:val="32"/>
          <w:szCs w:val="36"/>
        </w:rPr>
      </w:pPr>
      <w:r w:rsidRPr="009752FE">
        <w:rPr>
          <w:sz w:val="32"/>
          <w:szCs w:val="36"/>
        </w:rPr>
        <w:t>About Phoenix</w:t>
      </w:r>
    </w:p>
    <w:p w14:paraId="4FA89F9D" w14:textId="77777777" w:rsidR="004358F4" w:rsidRPr="009752FE" w:rsidRDefault="00EB6947">
      <w:pPr>
        <w:rPr>
          <w:sz w:val="24"/>
          <w:szCs w:val="28"/>
        </w:rPr>
      </w:pPr>
      <w:r w:rsidRPr="009752FE">
        <w:rPr>
          <w:b/>
          <w:sz w:val="24"/>
          <w:szCs w:val="28"/>
        </w:rPr>
        <w:t xml:space="preserve">The Phoenix Residence, Inc. </w:t>
      </w:r>
      <w:r w:rsidRPr="009752FE">
        <w:rPr>
          <w:sz w:val="24"/>
          <w:szCs w:val="28"/>
        </w:rPr>
        <w:t>provides person-centered residential supports for adults with disabilities in a variety of living arrangements across the Twin Cities, primarily in the east metro.</w:t>
      </w:r>
    </w:p>
    <w:p w14:paraId="13001EDB" w14:textId="1DE96A78" w:rsidR="004358F4" w:rsidRPr="009752FE" w:rsidRDefault="00EB6947" w:rsidP="009752FE">
      <w:pPr>
        <w:spacing w:after="240"/>
        <w:rPr>
          <w:sz w:val="24"/>
          <w:szCs w:val="28"/>
        </w:rPr>
      </w:pPr>
      <w:r w:rsidRPr="009752FE">
        <w:rPr>
          <w:b/>
          <w:sz w:val="24"/>
          <w:szCs w:val="28"/>
        </w:rPr>
        <w:t xml:space="preserve">Phoenix Service Corporation </w:t>
      </w:r>
      <w:r w:rsidRPr="009752FE">
        <w:rPr>
          <w:sz w:val="24"/>
          <w:szCs w:val="28"/>
        </w:rPr>
        <w:t>helps adults with disabilities pursue choice and independence through services such as finding a home, individualized home supports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case management.</w:t>
      </w:r>
    </w:p>
    <w:p w14:paraId="06AC82B7" w14:textId="77777777" w:rsidR="004358F4" w:rsidRPr="009752FE" w:rsidRDefault="00EB6947" w:rsidP="003714AE">
      <w:pPr>
        <w:pStyle w:val="Heading1"/>
        <w:spacing w:after="120"/>
        <w:rPr>
          <w:sz w:val="32"/>
          <w:szCs w:val="36"/>
        </w:rPr>
      </w:pPr>
      <w:r w:rsidRPr="009752FE">
        <w:rPr>
          <w:sz w:val="32"/>
          <w:szCs w:val="36"/>
        </w:rPr>
        <w:t>What the boards focus on</w:t>
      </w:r>
    </w:p>
    <w:p w14:paraId="231F6114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Mission, long-term direction and organizational sustainability.</w:t>
      </w:r>
    </w:p>
    <w:p w14:paraId="05DBF165" w14:textId="1EA64AB3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Financial stewardship, risk oversight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legal and fiduciary responsibilities.</w:t>
      </w:r>
    </w:p>
    <w:p w14:paraId="61C85AD9" w14:textId="6C8C64FB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Public policy, funding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other changes affecting disability services.</w:t>
      </w:r>
    </w:p>
    <w:p w14:paraId="5E5228A6" w14:textId="43B34D56" w:rsidR="004358F4" w:rsidRPr="009752FE" w:rsidRDefault="00EB6947" w:rsidP="009752FE">
      <w:pPr>
        <w:pStyle w:val="ListBullet"/>
        <w:spacing w:after="240"/>
        <w:rPr>
          <w:sz w:val="24"/>
          <w:szCs w:val="28"/>
        </w:rPr>
      </w:pPr>
      <w:r w:rsidRPr="009752FE">
        <w:rPr>
          <w:sz w:val="24"/>
          <w:szCs w:val="28"/>
        </w:rPr>
        <w:t xml:space="preserve">Support, oversight and evaluation of the </w:t>
      </w:r>
      <w:r w:rsidR="00B236C3">
        <w:rPr>
          <w:sz w:val="24"/>
          <w:szCs w:val="28"/>
        </w:rPr>
        <w:t>p</w:t>
      </w:r>
      <w:r w:rsidRPr="009752FE">
        <w:rPr>
          <w:sz w:val="24"/>
          <w:szCs w:val="28"/>
        </w:rPr>
        <w:t>resident and CEO — without directing day-to-day operations.</w:t>
      </w:r>
    </w:p>
    <w:p w14:paraId="10EE3EC6" w14:textId="77777777" w:rsidR="004358F4" w:rsidRPr="009752FE" w:rsidRDefault="00EB6947" w:rsidP="003714AE">
      <w:pPr>
        <w:pStyle w:val="Heading1"/>
        <w:spacing w:after="120"/>
        <w:rPr>
          <w:sz w:val="32"/>
          <w:szCs w:val="36"/>
        </w:rPr>
      </w:pPr>
      <w:r w:rsidRPr="009752FE">
        <w:rPr>
          <w:sz w:val="32"/>
          <w:szCs w:val="36"/>
        </w:rPr>
        <w:t>Who may find board service meaningful</w:t>
      </w:r>
    </w:p>
    <w:p w14:paraId="1EEAFCEF" w14:textId="39E33476" w:rsidR="004358F4" w:rsidRPr="009752FE" w:rsidRDefault="00EB6947">
      <w:pPr>
        <w:spacing w:after="40"/>
        <w:rPr>
          <w:sz w:val="24"/>
          <w:szCs w:val="28"/>
        </w:rPr>
      </w:pPr>
      <w:r w:rsidRPr="009752FE">
        <w:rPr>
          <w:sz w:val="24"/>
          <w:szCs w:val="28"/>
        </w:rPr>
        <w:t>People who care about Phoenix's mission and want to contribute strategic judgment, perspective, relationships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or lived experience. Current recruitment priorities include:</w:t>
      </w:r>
    </w:p>
    <w:p w14:paraId="37F62FD8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Fundraising and development; public policy expertise and connections.</w:t>
      </w:r>
    </w:p>
    <w:p w14:paraId="7A965532" w14:textId="77777777" w:rsidR="004358F4" w:rsidRPr="009752FE" w:rsidRDefault="00EB6947" w:rsidP="009752FE">
      <w:pPr>
        <w:pStyle w:val="ListBullet"/>
        <w:spacing w:after="240"/>
        <w:rPr>
          <w:sz w:val="24"/>
          <w:szCs w:val="28"/>
        </w:rPr>
      </w:pPr>
      <w:r w:rsidRPr="009752FE">
        <w:rPr>
          <w:sz w:val="24"/>
          <w:szCs w:val="28"/>
        </w:rPr>
        <w:t>Legal or financial expertise; lived experience; diverse perspectives; and community relationships.</w:t>
      </w:r>
    </w:p>
    <w:p w14:paraId="744F564C" w14:textId="77777777" w:rsidR="004358F4" w:rsidRPr="009752FE" w:rsidRDefault="00EB6947" w:rsidP="003714AE">
      <w:pPr>
        <w:pStyle w:val="Heading1"/>
        <w:spacing w:after="120"/>
        <w:rPr>
          <w:sz w:val="32"/>
          <w:szCs w:val="36"/>
        </w:rPr>
      </w:pPr>
      <w:r w:rsidRPr="009752FE">
        <w:rPr>
          <w:sz w:val="32"/>
          <w:szCs w:val="36"/>
        </w:rPr>
        <w:t>Time commitment</w:t>
      </w:r>
    </w:p>
    <w:p w14:paraId="22AE9A9F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Three-year term.</w:t>
      </w:r>
    </w:p>
    <w:p w14:paraId="1F6E86BA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Quarterly meetings of 90 minutes, scheduled at a time agreed on by the board.</w:t>
      </w:r>
    </w:p>
    <w:p w14:paraId="6E33538D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Most meetings are hybrid; the December meeting is generally in person.</w:t>
      </w:r>
    </w:p>
    <w:p w14:paraId="42193B17" w14:textId="77777777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The board may meet monthly when circumstances require.</w:t>
      </w:r>
    </w:p>
    <w:p w14:paraId="5CFCA65D" w14:textId="77777777" w:rsidR="004358F4" w:rsidRPr="009752FE" w:rsidRDefault="00EB6947" w:rsidP="009752FE">
      <w:pPr>
        <w:pStyle w:val="ListBullet"/>
        <w:spacing w:after="240"/>
        <w:rPr>
          <w:sz w:val="24"/>
          <w:szCs w:val="28"/>
        </w:rPr>
      </w:pPr>
      <w:r w:rsidRPr="009752FE">
        <w:rPr>
          <w:sz w:val="24"/>
          <w:szCs w:val="28"/>
        </w:rPr>
        <w:t>About 30–60 minutes of preparation before each meeting.</w:t>
      </w:r>
    </w:p>
    <w:p w14:paraId="638722C9" w14:textId="77777777" w:rsidR="004358F4" w:rsidRPr="009752FE" w:rsidRDefault="00EB6947" w:rsidP="003714AE">
      <w:pPr>
        <w:pStyle w:val="Heading1"/>
        <w:spacing w:after="120"/>
        <w:rPr>
          <w:sz w:val="32"/>
          <w:szCs w:val="36"/>
        </w:rPr>
      </w:pPr>
      <w:r w:rsidRPr="009752FE">
        <w:rPr>
          <w:sz w:val="32"/>
          <w:szCs w:val="36"/>
        </w:rPr>
        <w:t>Member expectations</w:t>
      </w:r>
    </w:p>
    <w:p w14:paraId="524E7387" w14:textId="5C6066B6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Attend regularly, review materials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participate actively and strategically.</w:t>
      </w:r>
    </w:p>
    <w:p w14:paraId="26B2DB36" w14:textId="795137C5" w:rsidR="004358F4" w:rsidRPr="009752FE" w:rsidRDefault="00EB6947">
      <w:pPr>
        <w:pStyle w:val="ListBullet"/>
        <w:rPr>
          <w:sz w:val="24"/>
          <w:szCs w:val="28"/>
        </w:rPr>
      </w:pPr>
      <w:r w:rsidRPr="009752FE">
        <w:rPr>
          <w:sz w:val="24"/>
          <w:szCs w:val="28"/>
        </w:rPr>
        <w:t>Serve on a committee when requested and support fundraising, advocacy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community engagement.</w:t>
      </w:r>
    </w:p>
    <w:p w14:paraId="36905FF0" w14:textId="3BD570BC" w:rsidR="004358F4" w:rsidRPr="009752FE" w:rsidRDefault="00EB6947" w:rsidP="009752FE">
      <w:pPr>
        <w:pStyle w:val="ListBullet"/>
        <w:spacing w:after="240"/>
        <w:rPr>
          <w:sz w:val="24"/>
          <w:szCs w:val="28"/>
        </w:rPr>
      </w:pPr>
      <w:r w:rsidRPr="009752FE">
        <w:rPr>
          <w:sz w:val="24"/>
          <w:szCs w:val="28"/>
        </w:rPr>
        <w:t>Act in Phoenix's best interests, respect governance-management boundaries</w:t>
      </w:r>
      <w:r w:rsidR="00B236C3">
        <w:rPr>
          <w:sz w:val="24"/>
          <w:szCs w:val="28"/>
        </w:rPr>
        <w:t>,</w:t>
      </w:r>
      <w:r w:rsidRPr="009752FE">
        <w:rPr>
          <w:sz w:val="24"/>
          <w:szCs w:val="28"/>
        </w:rPr>
        <w:t xml:space="preserve"> and maintain confidentiality.</w:t>
      </w:r>
    </w:p>
    <w:p w14:paraId="5312F6CD" w14:textId="77777777" w:rsidR="005653EF" w:rsidRPr="009752FE" w:rsidRDefault="005653EF" w:rsidP="005653EF">
      <w:pPr>
        <w:pStyle w:val="ListBullet"/>
        <w:numPr>
          <w:ilvl w:val="0"/>
          <w:numId w:val="0"/>
        </w:numPr>
        <w:ind w:left="432"/>
        <w:rPr>
          <w:sz w:val="24"/>
          <w:szCs w:val="28"/>
        </w:rPr>
      </w:pPr>
    </w:p>
    <w:p w14:paraId="5BBD524D" w14:textId="785CC65C" w:rsidR="004358F4" w:rsidRPr="009752FE" w:rsidRDefault="00EB6947">
      <w:pPr>
        <w:shd w:val="clear" w:color="auto" w:fill="EDF4F5"/>
        <w:spacing w:before="20" w:after="100"/>
        <w:ind w:left="173" w:right="173"/>
        <w:rPr>
          <w:sz w:val="24"/>
          <w:szCs w:val="28"/>
        </w:rPr>
      </w:pPr>
      <w:r w:rsidRPr="009752FE">
        <w:rPr>
          <w:b/>
          <w:color w:val="1E435F"/>
          <w:sz w:val="24"/>
          <w:szCs w:val="28"/>
        </w:rPr>
        <w:t xml:space="preserve">Interested or </w:t>
      </w:r>
      <w:r w:rsidR="00B236C3">
        <w:rPr>
          <w:b/>
          <w:color w:val="1E435F"/>
          <w:sz w:val="24"/>
          <w:szCs w:val="28"/>
        </w:rPr>
        <w:t>H</w:t>
      </w:r>
      <w:r w:rsidRPr="009752FE">
        <w:rPr>
          <w:b/>
          <w:color w:val="1E435F"/>
          <w:sz w:val="24"/>
          <w:szCs w:val="28"/>
        </w:rPr>
        <w:t xml:space="preserve">ave </w:t>
      </w:r>
      <w:r w:rsidR="00B236C3">
        <w:rPr>
          <w:b/>
          <w:color w:val="1E435F"/>
          <w:sz w:val="24"/>
          <w:szCs w:val="28"/>
        </w:rPr>
        <w:t>Q</w:t>
      </w:r>
      <w:r w:rsidRPr="009752FE">
        <w:rPr>
          <w:b/>
          <w:color w:val="1E435F"/>
          <w:sz w:val="24"/>
          <w:szCs w:val="28"/>
        </w:rPr>
        <w:t xml:space="preserve">uestions? </w:t>
      </w:r>
      <w:r w:rsidRPr="009752FE">
        <w:rPr>
          <w:sz w:val="24"/>
          <w:szCs w:val="28"/>
        </w:rPr>
        <w:t>Contact Sandra Burrowes, board chair,</w:t>
      </w:r>
      <w:r w:rsidR="001E374C">
        <w:rPr>
          <w:sz w:val="24"/>
          <w:szCs w:val="28"/>
        </w:rPr>
        <w:t xml:space="preserve"> </w:t>
      </w:r>
      <w:r w:rsidRPr="009752FE">
        <w:rPr>
          <w:sz w:val="24"/>
          <w:szCs w:val="28"/>
        </w:rPr>
        <w:t>at sandraburrowes@gmail.com or 651-728-1310</w:t>
      </w:r>
      <w:r w:rsidR="001E374C">
        <w:rPr>
          <w:sz w:val="24"/>
          <w:szCs w:val="28"/>
        </w:rPr>
        <w:t xml:space="preserve">, or Darlene Scott, </w:t>
      </w:r>
      <w:r w:rsidR="00140276">
        <w:rPr>
          <w:sz w:val="24"/>
          <w:szCs w:val="28"/>
        </w:rPr>
        <w:t>president and CEO, The Phoenix Residence, Inc., at</w:t>
      </w:r>
      <w:r w:rsidR="00B236C3">
        <w:rPr>
          <w:sz w:val="24"/>
          <w:szCs w:val="28"/>
        </w:rPr>
        <w:t xml:space="preserve"> </w:t>
      </w:r>
      <w:r w:rsidR="00B236C3" w:rsidRPr="00B236C3">
        <w:rPr>
          <w:sz w:val="24"/>
          <w:szCs w:val="28"/>
        </w:rPr>
        <w:t>651-294-7951</w:t>
      </w:r>
      <w:r w:rsidR="00B236C3">
        <w:rPr>
          <w:sz w:val="24"/>
          <w:szCs w:val="28"/>
        </w:rPr>
        <w:t xml:space="preserve"> or</w:t>
      </w:r>
      <w:r w:rsidR="00140276">
        <w:rPr>
          <w:sz w:val="24"/>
          <w:szCs w:val="28"/>
        </w:rPr>
        <w:t xml:space="preserve"> </w:t>
      </w:r>
      <w:r w:rsidR="009305CC" w:rsidRPr="009305CC">
        <w:rPr>
          <w:sz w:val="24"/>
          <w:szCs w:val="28"/>
        </w:rPr>
        <w:t>dscott@phoenixresidence.org</w:t>
      </w:r>
      <w:r w:rsidR="009305CC">
        <w:rPr>
          <w:sz w:val="24"/>
          <w:szCs w:val="28"/>
        </w:rPr>
        <w:t xml:space="preserve"> </w:t>
      </w:r>
    </w:p>
    <w:p w14:paraId="090B4531" w14:textId="1992FACE" w:rsidR="004358F4" w:rsidRDefault="004358F4">
      <w:pPr>
        <w:spacing w:before="20" w:after="0"/>
      </w:pPr>
    </w:p>
    <w:sectPr w:rsidR="004358F4" w:rsidSect="00034616">
      <w:footerReference w:type="even" r:id="rId8"/>
      <w:footerReference w:type="default" r:id="rId9"/>
      <w:footerReference w:type="first" r:id="rId10"/>
      <w:pgSz w:w="12240" w:h="15840"/>
      <w:pgMar w:top="893" w:right="1123" w:bottom="749" w:left="1123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4EEB" w14:textId="77777777" w:rsidR="00D317EC" w:rsidRDefault="00D317EC">
      <w:pPr>
        <w:spacing w:after="0" w:line="240" w:lineRule="auto"/>
      </w:pPr>
      <w:r>
        <w:separator/>
      </w:r>
    </w:p>
  </w:endnote>
  <w:endnote w:type="continuationSeparator" w:id="0">
    <w:p w14:paraId="264F217B" w14:textId="77777777" w:rsidR="00D317EC" w:rsidRDefault="00D3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0C27" w14:textId="338E2626" w:rsidR="0020251A" w:rsidRDefault="002025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9FF10" w14:textId="1FD879FD" w:rsidR="004358F4" w:rsidRDefault="004358F4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A027" w14:textId="2C5B507A" w:rsidR="0020251A" w:rsidRDefault="00202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68DA" w14:textId="77777777" w:rsidR="00D317EC" w:rsidRDefault="00D317EC">
      <w:pPr>
        <w:spacing w:after="0" w:line="240" w:lineRule="auto"/>
      </w:pPr>
      <w:r>
        <w:separator/>
      </w:r>
    </w:p>
  </w:footnote>
  <w:footnote w:type="continuationSeparator" w:id="0">
    <w:p w14:paraId="34779737" w14:textId="77777777" w:rsidR="00D317EC" w:rsidRDefault="00D31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7393153">
    <w:abstractNumId w:val="8"/>
  </w:num>
  <w:num w:numId="2" w16cid:durableId="1030109792">
    <w:abstractNumId w:val="6"/>
  </w:num>
  <w:num w:numId="3" w16cid:durableId="114176716">
    <w:abstractNumId w:val="5"/>
  </w:num>
  <w:num w:numId="4" w16cid:durableId="1201239103">
    <w:abstractNumId w:val="4"/>
  </w:num>
  <w:num w:numId="5" w16cid:durableId="788546697">
    <w:abstractNumId w:val="7"/>
  </w:num>
  <w:num w:numId="6" w16cid:durableId="1738168784">
    <w:abstractNumId w:val="3"/>
  </w:num>
  <w:num w:numId="7" w16cid:durableId="1414860203">
    <w:abstractNumId w:val="2"/>
  </w:num>
  <w:num w:numId="8" w16cid:durableId="595789114">
    <w:abstractNumId w:val="1"/>
  </w:num>
  <w:num w:numId="9" w16cid:durableId="84856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276"/>
    <w:rsid w:val="0015074B"/>
    <w:rsid w:val="001B676B"/>
    <w:rsid w:val="001E374C"/>
    <w:rsid w:val="0020251A"/>
    <w:rsid w:val="0029639D"/>
    <w:rsid w:val="00310F06"/>
    <w:rsid w:val="00326F90"/>
    <w:rsid w:val="00364018"/>
    <w:rsid w:val="003714AE"/>
    <w:rsid w:val="003C1297"/>
    <w:rsid w:val="004358F4"/>
    <w:rsid w:val="004F28EE"/>
    <w:rsid w:val="00513AD6"/>
    <w:rsid w:val="005653EF"/>
    <w:rsid w:val="005F0DD6"/>
    <w:rsid w:val="00680329"/>
    <w:rsid w:val="007B3649"/>
    <w:rsid w:val="007E4367"/>
    <w:rsid w:val="009305CC"/>
    <w:rsid w:val="009752FE"/>
    <w:rsid w:val="00AA1D8D"/>
    <w:rsid w:val="00B236C3"/>
    <w:rsid w:val="00B47730"/>
    <w:rsid w:val="00CB0664"/>
    <w:rsid w:val="00D317EC"/>
    <w:rsid w:val="00E007C1"/>
    <w:rsid w:val="00EB69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C6F940"/>
  <w14:defaultImageDpi w14:val="300"/>
  <w15:docId w15:val="{176313A2-285E-4924-BF42-02722EA1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0" w:line="252" w:lineRule="auto"/>
    </w:pPr>
    <w:rPr>
      <w:rFonts w:ascii="Aptos" w:hAnsi="Aptos"/>
      <w:color w:val="191D2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/>
      <w:b/>
      <w:bCs/>
      <w:color w:val="1E435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/>
      <w:b/>
      <w:bCs/>
      <w:color w:val="26757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40" w:lineRule="auto"/>
      <w:ind w:left="432" w:hanging="23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05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5DB6E57EAB542981B9F536A45345F" ma:contentTypeVersion="15" ma:contentTypeDescription="Create a new document." ma:contentTypeScope="" ma:versionID="da4f47f10305c870f36c0e4e15198eea">
  <xsd:schema xmlns:xsd="http://www.w3.org/2001/XMLSchema" xmlns:xs="http://www.w3.org/2001/XMLSchema" xmlns:p="http://schemas.microsoft.com/office/2006/metadata/properties" xmlns:ns2="0ae4a25a-6636-4363-83e1-a9be4610797a" xmlns:ns3="bddf1945-28e8-4068-b67e-d1eab2c979a0" targetNamespace="http://schemas.microsoft.com/office/2006/metadata/properties" ma:root="true" ma:fieldsID="7c558d091e5c554b27caeb85addaef29" ns2:_="" ns3:_="">
    <xsd:import namespace="0ae4a25a-6636-4363-83e1-a9be4610797a"/>
    <xsd:import namespace="bddf1945-28e8-4068-b67e-d1eab2c97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4a25a-6636-4363-83e1-a9be46107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cda26c2-d591-449e-883c-ea7b8ee5c0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f1945-28e8-4068-b67e-d1eab2c979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3f05ec6-13bc-4b42-b833-c645d9da7b0e}" ma:internalName="TaxCatchAll" ma:showField="CatchAllData" ma:web="bddf1945-28e8-4068-b67e-d1eab2c97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4a25a-6636-4363-83e1-a9be4610797a">
      <Terms xmlns="http://schemas.microsoft.com/office/infopath/2007/PartnerControls"/>
    </lcf76f155ced4ddcb4097134ff3c332f>
    <TaxCatchAll xmlns="bddf1945-28e8-4068-b67e-d1eab2c979a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23F066-1318-45A2-BB23-192974AAE363}"/>
</file>

<file path=customXml/itemProps3.xml><?xml version="1.0" encoding="utf-8"?>
<ds:datastoreItem xmlns:ds="http://schemas.openxmlformats.org/officeDocument/2006/customXml" ds:itemID="{1D3D8966-1218-411F-8F6E-9ED134161907}"/>
</file>

<file path=customXml/itemProps4.xml><?xml version="1.0" encoding="utf-8"?>
<ds:datastoreItem xmlns:ds="http://schemas.openxmlformats.org/officeDocument/2006/customXml" ds:itemID="{B5DC6B80-09F7-409B-923F-4004985F654C}"/>
</file>

<file path=docMetadata/LabelInfo.xml><?xml version="1.0" encoding="utf-8"?>
<clbl:labelList xmlns:clbl="http://schemas.microsoft.com/office/2020/mipLabelMetadata">
  <clbl:label id="{fb46f0b2-222a-4767-acd9-d513c1d61dda}" enabled="1" method="Privileged" siteId="{c69834d0-4147-4777-891d-a7dcdee2d56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Jackie Larson</cp:lastModifiedBy>
  <cp:revision>2</cp:revision>
  <dcterms:created xsi:type="dcterms:W3CDTF">2026-10-09T19:14:00Z</dcterms:created>
  <dcterms:modified xsi:type="dcterms:W3CDTF">2026-10-09T19:14:00Z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0x01010076C5DB6E57EAB542981B9F536A45345F</vt:lpwstr>
  </property>
</Properties>
</file>